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5A" w:rsidRDefault="00B1782E">
      <w:pPr>
        <w:ind w:firstLine="885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昆明市城市基本建设档案馆</w:t>
      </w:r>
    </w:p>
    <w:p w:rsidR="0030275A" w:rsidRDefault="00B1782E">
      <w:pPr>
        <w:ind w:firstLine="885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ascii="仿宋_GB2312" w:eastAsia="仿宋_GB2312" w:cs="仿宋_GB2312"/>
          <w:b/>
          <w:bCs/>
          <w:sz w:val="44"/>
          <w:szCs w:val="44"/>
        </w:rPr>
        <w:t>2019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年库房温湿度自动控制系统</w:t>
      </w:r>
    </w:p>
    <w:p w:rsidR="0030275A" w:rsidRDefault="00B1782E">
      <w:pPr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维护服务购买计划</w:t>
      </w:r>
    </w:p>
    <w:p w:rsidR="0030275A" w:rsidRDefault="0030275A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30275A" w:rsidRDefault="0030275A">
      <w:pPr>
        <w:rPr>
          <w:rFonts w:ascii="仿宋_GB2312" w:eastAsia="仿宋_GB2312" w:cs="Times New Roman"/>
          <w:sz w:val="32"/>
          <w:szCs w:val="32"/>
        </w:rPr>
      </w:pPr>
    </w:p>
    <w:p w:rsidR="0030275A" w:rsidRDefault="00B1782E">
      <w:pPr>
        <w:pStyle w:val="a6"/>
        <w:numPr>
          <w:ilvl w:val="0"/>
          <w:numId w:val="1"/>
        </w:numPr>
        <w:ind w:firstLineChars="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项目概况</w:t>
      </w:r>
    </w:p>
    <w:p w:rsidR="0030275A" w:rsidRDefault="00B1782E">
      <w:pPr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项目名称：库房温湿度自动控制系统维护服务</w:t>
      </w:r>
    </w:p>
    <w:p w:rsidR="0030275A" w:rsidRDefault="00B1782E">
      <w:pPr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预算资金：</w:t>
      </w:r>
      <w:r>
        <w:rPr>
          <w:rFonts w:ascii="仿宋_GB2312" w:eastAsia="仿宋_GB2312" w:cs="仿宋_GB2312"/>
          <w:sz w:val="32"/>
          <w:szCs w:val="32"/>
        </w:rPr>
        <w:t>24000</w:t>
      </w:r>
      <w:r>
        <w:rPr>
          <w:rFonts w:ascii="仿宋_GB2312" w:eastAsia="仿宋_GB2312" w:cs="仿宋_GB2312" w:hint="eastAsia"/>
          <w:sz w:val="32"/>
          <w:szCs w:val="32"/>
        </w:rPr>
        <w:t>元人民币</w:t>
      </w:r>
    </w:p>
    <w:p w:rsidR="0030275A" w:rsidRDefault="00B1782E">
      <w:pPr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维护服务周期：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个月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-2020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30275A" w:rsidRDefault="00B1782E">
      <w:pPr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资金来源：根据昆财城（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号昆明市财政局关于批复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年部门预算的通知批复我馆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年“档案馆基本运行维护”预算</w:t>
      </w:r>
      <w:r>
        <w:rPr>
          <w:rFonts w:ascii="仿宋_GB2312" w:eastAsia="仿宋_GB2312" w:cs="仿宋_GB2312"/>
          <w:sz w:val="32"/>
          <w:szCs w:val="32"/>
        </w:rPr>
        <w:t>500000</w:t>
      </w:r>
      <w:r>
        <w:rPr>
          <w:rFonts w:ascii="仿宋_GB2312" w:eastAsia="仿宋_GB2312" w:cs="仿宋_GB2312" w:hint="eastAsia"/>
          <w:sz w:val="32"/>
          <w:szCs w:val="32"/>
        </w:rPr>
        <w:t>元，拟将其中</w:t>
      </w:r>
      <w:r>
        <w:rPr>
          <w:rFonts w:ascii="仿宋_GB2312" w:eastAsia="仿宋_GB2312" w:cs="仿宋_GB2312"/>
          <w:sz w:val="32"/>
          <w:szCs w:val="32"/>
        </w:rPr>
        <w:t>24000</w:t>
      </w:r>
      <w:r>
        <w:rPr>
          <w:rFonts w:ascii="仿宋_GB2312" w:eastAsia="仿宋_GB2312" w:cs="仿宋_GB2312" w:hint="eastAsia"/>
          <w:sz w:val="32"/>
          <w:szCs w:val="32"/>
        </w:rPr>
        <w:t>元用于库房温湿度自动控制系统维护服务。</w:t>
      </w:r>
    </w:p>
    <w:p w:rsidR="0030275A" w:rsidRDefault="00B1782E">
      <w:pPr>
        <w:pStyle w:val="a6"/>
        <w:numPr>
          <w:ilvl w:val="0"/>
          <w:numId w:val="1"/>
        </w:numPr>
        <w:ind w:firstLineChars="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主要内容</w:t>
      </w:r>
    </w:p>
    <w:p w:rsidR="0030275A" w:rsidRDefault="00B1782E">
      <w:pPr>
        <w:pStyle w:val="a6"/>
        <w:ind w:leftChars="113" w:left="557" w:hangingChars="100" w:hanging="32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、所有库房温湿度自动控制系统的故障排除，根据我单位的要求作设备调整、改动、系统重新编程、调试、系统日常维护、设备清洁等内容。</w:t>
      </w:r>
    </w:p>
    <w:p w:rsidR="0030275A" w:rsidRDefault="00B1782E">
      <w:pPr>
        <w:ind w:leftChars="152" w:left="639" w:hangingChars="100" w:hanging="3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、维护费用包含日常巡检和排除突发故障时发生的差旅费、工时费、修理费、更换库房温湿度系统材料费等（不含空调材料）。</w:t>
      </w:r>
    </w:p>
    <w:p w:rsidR="0030275A" w:rsidRDefault="00B1782E">
      <w:pPr>
        <w:pStyle w:val="a6"/>
        <w:numPr>
          <w:ilvl w:val="0"/>
          <w:numId w:val="1"/>
        </w:numPr>
        <w:ind w:firstLineChars="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承接要求</w:t>
      </w:r>
    </w:p>
    <w:p w:rsidR="0030275A" w:rsidRDefault="00B1782E">
      <w:pPr>
        <w:pStyle w:val="a6"/>
        <w:numPr>
          <w:ilvl w:val="0"/>
          <w:numId w:val="2"/>
        </w:numPr>
        <w:ind w:firstLineChars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保证库房温湿度系统正常运行，组织技术人员进行日常巡检，出现问题及时维修。</w:t>
      </w:r>
    </w:p>
    <w:p w:rsidR="0030275A" w:rsidRDefault="00B1782E">
      <w:pPr>
        <w:pStyle w:val="a6"/>
        <w:numPr>
          <w:ilvl w:val="0"/>
          <w:numId w:val="2"/>
        </w:numPr>
        <w:ind w:firstLineChars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确保系统正常使用功能，改善系统并对系统进行及时升级。</w:t>
      </w:r>
    </w:p>
    <w:p w:rsidR="0030275A" w:rsidRDefault="00B1782E">
      <w:pPr>
        <w:pStyle w:val="a6"/>
        <w:numPr>
          <w:ilvl w:val="0"/>
          <w:numId w:val="2"/>
        </w:numPr>
        <w:ind w:firstLineChars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针对突发故障，承接单位接到报修电话后，必须在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小时内派出技术人员到达现场进行维修。</w:t>
      </w:r>
    </w:p>
    <w:p w:rsidR="0030275A" w:rsidRDefault="00B1782E">
      <w:pPr>
        <w:pStyle w:val="a6"/>
        <w:numPr>
          <w:ilvl w:val="0"/>
          <w:numId w:val="2"/>
        </w:numPr>
        <w:ind w:firstLineChars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承接单位在服务过程中必须遵守我单位库房管理制度</w:t>
      </w:r>
      <w:r>
        <w:rPr>
          <w:rFonts w:ascii="仿宋_GB2312" w:eastAsia="仿宋_GB2312" w:cs="仿宋_GB2312" w:hint="eastAsia"/>
          <w:sz w:val="32"/>
          <w:szCs w:val="32"/>
        </w:rPr>
        <w:t>和相关保密规定。</w:t>
      </w:r>
    </w:p>
    <w:p w:rsidR="0030275A" w:rsidRDefault="0030275A">
      <w:pPr>
        <w:pStyle w:val="a6"/>
        <w:ind w:firstLineChars="0"/>
        <w:rPr>
          <w:rFonts w:ascii="仿宋_GB2312" w:eastAsia="仿宋_GB2312" w:cs="Times New Roman"/>
          <w:sz w:val="32"/>
          <w:szCs w:val="32"/>
        </w:rPr>
      </w:pPr>
    </w:p>
    <w:p w:rsidR="0030275A" w:rsidRDefault="0030275A">
      <w:pPr>
        <w:pStyle w:val="a6"/>
        <w:ind w:firstLineChars="0"/>
        <w:rPr>
          <w:rFonts w:ascii="仿宋_GB2312" w:eastAsia="仿宋_GB2312" w:cs="Times New Roman"/>
          <w:sz w:val="32"/>
          <w:szCs w:val="32"/>
        </w:rPr>
      </w:pPr>
    </w:p>
    <w:p w:rsidR="0030275A" w:rsidRDefault="0030275A">
      <w:pPr>
        <w:pStyle w:val="a6"/>
        <w:ind w:firstLineChars="0"/>
        <w:rPr>
          <w:rFonts w:ascii="仿宋_GB2312" w:eastAsia="仿宋_GB2312" w:cs="Times New Roman"/>
          <w:sz w:val="32"/>
          <w:szCs w:val="32"/>
        </w:rPr>
      </w:pPr>
    </w:p>
    <w:p w:rsidR="0030275A" w:rsidRDefault="0030275A">
      <w:pPr>
        <w:pStyle w:val="a6"/>
        <w:ind w:firstLineChars="0"/>
        <w:rPr>
          <w:rFonts w:ascii="仿宋_GB2312" w:eastAsia="仿宋_GB2312" w:cs="Times New Roman"/>
          <w:sz w:val="32"/>
          <w:szCs w:val="32"/>
        </w:rPr>
      </w:pPr>
    </w:p>
    <w:p w:rsidR="0030275A" w:rsidRDefault="0030275A">
      <w:pPr>
        <w:pStyle w:val="a6"/>
        <w:ind w:firstLineChars="0"/>
        <w:rPr>
          <w:rFonts w:ascii="仿宋_GB2312" w:eastAsia="仿宋_GB2312" w:cs="Times New Roman"/>
          <w:sz w:val="32"/>
          <w:szCs w:val="32"/>
        </w:rPr>
      </w:pPr>
    </w:p>
    <w:p w:rsidR="0030275A" w:rsidRDefault="0030275A">
      <w:pPr>
        <w:pStyle w:val="a6"/>
        <w:ind w:firstLineChars="1330" w:firstLine="4256"/>
        <w:rPr>
          <w:rFonts w:ascii="仿宋_GB2312" w:eastAsia="仿宋_GB2312" w:cs="Times New Roman"/>
          <w:sz w:val="32"/>
          <w:szCs w:val="32"/>
        </w:rPr>
      </w:pPr>
    </w:p>
    <w:sectPr w:rsidR="0030275A" w:rsidSect="0030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2E" w:rsidRDefault="00B1782E" w:rsidP="009A7305">
      <w:r>
        <w:separator/>
      </w:r>
    </w:p>
  </w:endnote>
  <w:endnote w:type="continuationSeparator" w:id="1">
    <w:p w:rsidR="00B1782E" w:rsidRDefault="00B1782E" w:rsidP="009A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2E" w:rsidRDefault="00B1782E" w:rsidP="009A7305">
      <w:r>
        <w:separator/>
      </w:r>
    </w:p>
  </w:footnote>
  <w:footnote w:type="continuationSeparator" w:id="1">
    <w:p w:rsidR="00B1782E" w:rsidRDefault="00B1782E" w:rsidP="009A7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10777"/>
    <w:multiLevelType w:val="multilevel"/>
    <w:tmpl w:val="54E10777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6A213611"/>
    <w:multiLevelType w:val="multilevel"/>
    <w:tmpl w:val="6A21361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CB4"/>
    <w:rsid w:val="00020049"/>
    <w:rsid w:val="000258FA"/>
    <w:rsid w:val="000C4A83"/>
    <w:rsid w:val="000E0523"/>
    <w:rsid w:val="000F5616"/>
    <w:rsid w:val="001139F8"/>
    <w:rsid w:val="001E2085"/>
    <w:rsid w:val="002465A0"/>
    <w:rsid w:val="002B29DB"/>
    <w:rsid w:val="002C0730"/>
    <w:rsid w:val="002C6C09"/>
    <w:rsid w:val="0030275A"/>
    <w:rsid w:val="003146D0"/>
    <w:rsid w:val="003F6276"/>
    <w:rsid w:val="004118F7"/>
    <w:rsid w:val="00416E90"/>
    <w:rsid w:val="00422C4B"/>
    <w:rsid w:val="0044076A"/>
    <w:rsid w:val="00443AF7"/>
    <w:rsid w:val="004A06FA"/>
    <w:rsid w:val="00500248"/>
    <w:rsid w:val="005702DD"/>
    <w:rsid w:val="006C4E95"/>
    <w:rsid w:val="00725549"/>
    <w:rsid w:val="007E1346"/>
    <w:rsid w:val="00811CBC"/>
    <w:rsid w:val="008B03F9"/>
    <w:rsid w:val="008C6CB4"/>
    <w:rsid w:val="0095252D"/>
    <w:rsid w:val="00973B3A"/>
    <w:rsid w:val="00975AC4"/>
    <w:rsid w:val="009A7305"/>
    <w:rsid w:val="00A638DE"/>
    <w:rsid w:val="00A860C6"/>
    <w:rsid w:val="00A94A2D"/>
    <w:rsid w:val="00AD4863"/>
    <w:rsid w:val="00AE15AB"/>
    <w:rsid w:val="00B1782E"/>
    <w:rsid w:val="00B31CD8"/>
    <w:rsid w:val="00B56C8D"/>
    <w:rsid w:val="00B71C58"/>
    <w:rsid w:val="00BF1886"/>
    <w:rsid w:val="00C145E2"/>
    <w:rsid w:val="00C27342"/>
    <w:rsid w:val="00C7600D"/>
    <w:rsid w:val="00C824A6"/>
    <w:rsid w:val="00CA0E9A"/>
    <w:rsid w:val="00CB78FC"/>
    <w:rsid w:val="00D63B72"/>
    <w:rsid w:val="00DB31F3"/>
    <w:rsid w:val="00DD5C54"/>
    <w:rsid w:val="00E673FB"/>
    <w:rsid w:val="00E72A4B"/>
    <w:rsid w:val="00F15BD5"/>
    <w:rsid w:val="00F73E69"/>
    <w:rsid w:val="00F95542"/>
    <w:rsid w:val="00FE1B12"/>
    <w:rsid w:val="777D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02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30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0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30275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locked/>
    <w:rsid w:val="003027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0275A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30275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027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zhaoyonggang</dc:creator>
  <cp:lastModifiedBy>DELL</cp:lastModifiedBy>
  <cp:revision>8</cp:revision>
  <cp:lastPrinted>2019-05-07T06:10:00Z</cp:lastPrinted>
  <dcterms:created xsi:type="dcterms:W3CDTF">2019-06-24T05:49:00Z</dcterms:created>
  <dcterms:modified xsi:type="dcterms:W3CDTF">2019-08-06T08:30:00Z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